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2022年商河县综合类、卫生类事业单位公开</w:t>
      </w: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招聘面试考生健康情况监测表</w:t>
      </w:r>
    </w:p>
    <w:tbl>
      <w:tblPr>
        <w:tblStyle w:val="2"/>
        <w:tblpPr w:leftFromText="180" w:rightFromText="180" w:vertAnchor="text" w:horzAnchor="page" w:tblpXSpec="center" w:tblpY="306"/>
        <w:tblOverlap w:val="never"/>
        <w:tblW w:w="9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姓名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情形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142" w:right="134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7天内国内中、高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风险等疫情重点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地区旅居地（县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（市、区））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80" w:right="71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天内境外旅居地（国家地区）</w:t>
            </w: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居住社区10天内发生疫情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①是②否</w:t>
            </w:r>
          </w:p>
        </w:tc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属于下面哪种情形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①确诊病例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②无症状感染者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③密切接触者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④以上都不是</w:t>
            </w:r>
          </w:p>
        </w:tc>
        <w:tc>
          <w:tcPr>
            <w:tcW w:w="11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是否解除医学隔离观察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①是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②否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③不属于</w:t>
            </w:r>
          </w:p>
        </w:tc>
        <w:tc>
          <w:tcPr>
            <w:tcW w:w="1046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核酸检测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①阳性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②阴性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1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7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6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170" w:type="dxa"/>
            <w:gridSpan w:val="8"/>
            <w:vAlign w:val="center"/>
          </w:tcPr>
          <w:p>
            <w:pPr>
              <w:pStyle w:val="4"/>
              <w:tabs>
                <w:tab w:val="left" w:pos="4001"/>
              </w:tabs>
              <w:spacing w:before="2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健康监测（自考前 7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天数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监测</w:t>
            </w: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日期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健康码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①红码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②黄码</w:t>
            </w:r>
          </w:p>
          <w:p>
            <w:pPr>
              <w:pStyle w:val="4"/>
              <w:ind w:left="146"/>
              <w:jc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  <w:t>③绿码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早体温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晚体温</w:t>
            </w: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是否有以下症状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①发热②乏力、乏力、味觉和嗅觉减退③咳嗽或打喷嚏④咽痛⑤腹泻⑥呕吐⑦黄疸⑧皮疹⑨结膜充血⑩都没有</w:t>
            </w:r>
          </w:p>
        </w:tc>
        <w:tc>
          <w:tcPr>
            <w:tcW w:w="2193" w:type="dxa"/>
            <w:gridSpan w:val="2"/>
            <w:tcBorders>
              <w:top w:val="nil"/>
            </w:tcBorders>
            <w:vAlign w:val="center"/>
          </w:tcPr>
          <w:p>
            <w:pPr>
              <w:pStyle w:val="4"/>
              <w:ind w:right="203" w:rightChars="0"/>
              <w:jc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  <w:t>如出现以上所列症状，是否排除疑似传染病</w:t>
            </w:r>
          </w:p>
          <w:p>
            <w:pPr>
              <w:pStyle w:val="4"/>
              <w:ind w:right="203" w:rightChars="0"/>
              <w:jc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  <w:t>①是②否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0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90" w:right="81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考试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当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天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0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本人承诺：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如实填报健康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情况监测表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提供规定期限内的核酸检测阴性证明。如因瞒报或虚假填报引起不良后果，本人愿承担相应的法律责任。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wordWrap w:val="0"/>
        <w:ind w:firstLine="6480" w:firstLineChars="27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本人签字：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2022年9月25日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MjI2ZDkxMGRmODg0NTc5YzMwYTNkMDMxYzI0NDEifQ=="/>
  </w:docVars>
  <w:rsids>
    <w:rsidRoot w:val="772A3A25"/>
    <w:rsid w:val="06BB4CCE"/>
    <w:rsid w:val="0F751AD8"/>
    <w:rsid w:val="18007C14"/>
    <w:rsid w:val="2E460C6E"/>
    <w:rsid w:val="30131C4D"/>
    <w:rsid w:val="3552529F"/>
    <w:rsid w:val="530D39D5"/>
    <w:rsid w:val="65D238DB"/>
    <w:rsid w:val="6DE144A2"/>
    <w:rsid w:val="6FE2410C"/>
    <w:rsid w:val="718F1C15"/>
    <w:rsid w:val="772A3A25"/>
    <w:rsid w:val="7C1A1E12"/>
    <w:rsid w:val="7C9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373</Characters>
  <Lines>0</Lines>
  <Paragraphs>0</Paragraphs>
  <TotalTime>6</TotalTime>
  <ScaleCrop>false</ScaleCrop>
  <LinksUpToDate>false</LinksUpToDate>
  <CharactersWithSpaces>432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2022-07-24T08:53:00Z</dcterms:created>
  <dc:creator>Administrator</dc:creator>
  <cp:lastModifiedBy>虎皮猫大人</cp:lastModifiedBy>
  <dcterms:modified xsi:type="dcterms:W3CDTF">2022-09-16T08:28:27Z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D535341D2A474E3A9020D446A2AEF06A</vt:lpwstr>
  </property>
</Properties>
</file>